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89B0" w14:textId="77777777" w:rsidR="00CD0AF1" w:rsidRPr="00CD0AF1" w:rsidRDefault="00CD0AF1" w:rsidP="00CD0AF1">
      <w:pPr>
        <w:pStyle w:val="Nagwek3"/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AF1">
        <w:rPr>
          <w:rStyle w:val="Pogrubienie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Zasady uczestnictwa studentów w konferencjach</w:t>
      </w:r>
    </w:p>
    <w:p w14:paraId="5D04F928" w14:textId="424012A0" w:rsidR="00CD0AF1" w:rsidRPr="00CD0AF1" w:rsidRDefault="00CD0AF1" w:rsidP="00CD0AF1">
      <w:pPr>
        <w:pStyle w:val="contentpasted0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0AF1">
        <w:rPr>
          <w:rFonts w:ascii="Times New Roman" w:hAnsi="Times New Roman" w:cs="Times New Roman"/>
          <w:color w:val="000000"/>
          <w:sz w:val="24"/>
          <w:szCs w:val="24"/>
        </w:rPr>
        <w:t>W celu wzięcia udziału w konferencji student ma obowiązek dokonania rejestracji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0AF1">
        <w:rPr>
          <w:rFonts w:ascii="Times New Roman" w:hAnsi="Times New Roman" w:cs="Times New Roman"/>
          <w:color w:val="000000"/>
          <w:sz w:val="24"/>
          <w:szCs w:val="24"/>
        </w:rPr>
        <w:t xml:space="preserve">poprzez wypełnienie formularza zgłoszeniowego dostępnego w serwisie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D0AF1">
        <w:rPr>
          <w:rFonts w:ascii="Times New Roman" w:hAnsi="Times New Roman" w:cs="Times New Roman"/>
          <w:color w:val="000000"/>
          <w:sz w:val="24"/>
          <w:szCs w:val="24"/>
        </w:rPr>
        <w:t>nternetowym konferencji.</w:t>
      </w:r>
    </w:p>
    <w:p w14:paraId="22D753AB" w14:textId="2D5A18BC" w:rsidR="00CD0AF1" w:rsidRPr="00CD0AF1" w:rsidRDefault="00CD0AF1" w:rsidP="00CD0AF1">
      <w:pPr>
        <w:pStyle w:val="contentpasted0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0AF1">
        <w:rPr>
          <w:rFonts w:ascii="Times New Roman" w:hAnsi="Times New Roman" w:cs="Times New Roman"/>
          <w:color w:val="000000"/>
          <w:sz w:val="24"/>
          <w:szCs w:val="24"/>
        </w:rPr>
        <w:t xml:space="preserve">W przypadku konferencji płatnych konieczne jest również terminowe uiszczenie opłaty na konto wskazane przez </w:t>
      </w:r>
      <w:r w:rsidR="00AF4B6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D0AF1">
        <w:rPr>
          <w:rFonts w:ascii="Times New Roman" w:hAnsi="Times New Roman" w:cs="Times New Roman"/>
          <w:color w:val="000000"/>
          <w:sz w:val="24"/>
          <w:szCs w:val="24"/>
        </w:rPr>
        <w:t xml:space="preserve">rganizatora. </w:t>
      </w:r>
    </w:p>
    <w:p w14:paraId="39B17C52" w14:textId="151B0247" w:rsidR="00CD0AF1" w:rsidRPr="00CD0AF1" w:rsidRDefault="00CD0AF1" w:rsidP="00CD0AF1">
      <w:pPr>
        <w:pStyle w:val="contentpasted0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0AF1">
        <w:rPr>
          <w:rFonts w:ascii="Times New Roman" w:hAnsi="Times New Roman" w:cs="Times New Roman"/>
          <w:color w:val="000000"/>
          <w:sz w:val="24"/>
          <w:szCs w:val="24"/>
        </w:rPr>
        <w:t xml:space="preserve">Podczas konferencji studenci mogą </w:t>
      </w:r>
      <w:r>
        <w:rPr>
          <w:rFonts w:ascii="Times New Roman" w:hAnsi="Times New Roman" w:cs="Times New Roman"/>
          <w:color w:val="000000"/>
          <w:sz w:val="24"/>
          <w:szCs w:val="24"/>
        </w:rPr>
        <w:t>brać udział</w:t>
      </w:r>
      <w:r w:rsidRPr="00CD0AF1">
        <w:rPr>
          <w:rFonts w:ascii="Times New Roman" w:hAnsi="Times New Roman" w:cs="Times New Roman"/>
          <w:color w:val="000000"/>
          <w:sz w:val="24"/>
          <w:szCs w:val="24"/>
        </w:rPr>
        <w:t xml:space="preserve"> jedynie w sesjach naukowo-dydaktycznych, natomiast nie mają możliwości uczestniczenia w sesjach sponsorowanych lub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 </w:t>
      </w:r>
      <w:r w:rsidRPr="00CD0AF1">
        <w:rPr>
          <w:rFonts w:ascii="Times New Roman" w:hAnsi="Times New Roman" w:cs="Times New Roman"/>
          <w:color w:val="000000"/>
          <w:sz w:val="24"/>
          <w:szCs w:val="24"/>
        </w:rPr>
        <w:t>patronatem firm sponsorskich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D0AF1">
        <w:rPr>
          <w:rFonts w:ascii="Times New Roman" w:hAnsi="Times New Roman" w:cs="Times New Roman"/>
          <w:color w:val="000000"/>
          <w:sz w:val="24"/>
          <w:szCs w:val="24"/>
        </w:rPr>
        <w:t xml:space="preserve"> a także mają zakaz wstępu na wystawę przedsiębiorstw branż farmaceutycznej i sprzętowej (podstawa prawna: Ustawa z dnia 6 września 2001 r. Prawo farmaceutyczne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D0AF1">
        <w:rPr>
          <w:rFonts w:ascii="Times New Roman" w:hAnsi="Times New Roman" w:cs="Times New Roman"/>
          <w:color w:val="000000"/>
          <w:sz w:val="24"/>
          <w:szCs w:val="24"/>
        </w:rPr>
        <w:t xml:space="preserve"> Dz.U. z 2017 r. poz. 2211, z </w:t>
      </w:r>
      <w:proofErr w:type="spellStart"/>
      <w:r w:rsidRPr="00CD0AF1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CD0AF1"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14:paraId="16361448" w14:textId="77777777" w:rsidR="00DE528B" w:rsidRPr="00CD0AF1" w:rsidRDefault="00000000" w:rsidP="00CD0A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E528B" w:rsidRPr="00CD0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04"/>
    <w:rsid w:val="00204BAA"/>
    <w:rsid w:val="00230059"/>
    <w:rsid w:val="009048DF"/>
    <w:rsid w:val="00AF4B6D"/>
    <w:rsid w:val="00B43A04"/>
    <w:rsid w:val="00C53B92"/>
    <w:rsid w:val="00CD0AF1"/>
    <w:rsid w:val="00D2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5B08"/>
  <w15:chartTrackingRefBased/>
  <w15:docId w15:val="{229E83F4-1CAA-43EF-A9DE-E8E04B5D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semiHidden/>
    <w:unhideWhenUsed/>
    <w:qFormat/>
    <w:rsid w:val="00CD0AF1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CD0AF1"/>
    <w:rPr>
      <w:rFonts w:ascii="Calibri" w:hAnsi="Calibri" w:cs="Calibri"/>
      <w:b/>
      <w:bCs/>
      <w:sz w:val="27"/>
      <w:szCs w:val="27"/>
      <w:lang w:eastAsia="pl-PL"/>
    </w:rPr>
  </w:style>
  <w:style w:type="paragraph" w:customStyle="1" w:styleId="contentpasted0">
    <w:name w:val="contentpasted0"/>
    <w:basedOn w:val="Normalny"/>
    <w:rsid w:val="00CD0AF1"/>
    <w:pPr>
      <w:spacing w:after="0" w:line="240" w:lineRule="auto"/>
    </w:pPr>
    <w:rPr>
      <w:rFonts w:ascii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CD0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636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Niezgoda</dc:creator>
  <cp:keywords/>
  <dc:description/>
  <cp:lastModifiedBy>Dorota</cp:lastModifiedBy>
  <cp:revision>2</cp:revision>
  <dcterms:created xsi:type="dcterms:W3CDTF">2022-10-26T06:17:00Z</dcterms:created>
  <dcterms:modified xsi:type="dcterms:W3CDTF">2022-10-26T06:17:00Z</dcterms:modified>
</cp:coreProperties>
</file>